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3" w:name="_GoBack"/>
      <w:bookmarkStart w:id="0" w:name="_Ref494746248"/>
      <w:r>
        <w:rPr>
          <w:rFonts w:ascii="Arial" w:hAnsi="Arial" w:cs="Arial"/>
          <w:b/>
          <w:sz w:val="22"/>
          <w:szCs w:val="22"/>
        </w:rPr>
        <w:t xml:space="preserve">3GPP TSG RAN WG1 Meeting </w:t>
      </w:r>
      <w:r>
        <w:rPr>
          <w:rFonts w:ascii="Arial" w:hAnsi="Arial" w:cs="Arial"/>
          <w:b/>
          <w:sz w:val="22"/>
          <w:szCs w:val="22"/>
          <w:lang w:eastAsia="zh-CN"/>
        </w:rPr>
        <w:t>#1</w:t>
      </w:r>
      <w:r>
        <w:rPr>
          <w:rFonts w:hint="eastAsia" w:ascii="Arial" w:hAnsi="Arial" w:cs="Arial"/>
          <w:b/>
          <w:sz w:val="22"/>
          <w:szCs w:val="22"/>
          <w:lang w:eastAsia="zh-CN"/>
        </w:rPr>
        <w:t>10</w:t>
      </w:r>
      <w:r>
        <w:rPr>
          <w:rFonts w:ascii="Arial" w:hAnsi="Arial" w:cs="Arial"/>
          <w:b/>
          <w:sz w:val="22"/>
          <w:szCs w:val="22"/>
        </w:rPr>
        <w:tab/>
      </w:r>
      <w:r>
        <w:rPr>
          <w:rFonts w:hint="eastAsia" w:ascii="Arial" w:hAnsi="Arial" w:cs="Arial"/>
          <w:b/>
          <w:sz w:val="22"/>
          <w:szCs w:val="22"/>
        </w:rPr>
        <w:t>R1-2206945</w:t>
      </w:r>
    </w:p>
    <w:p>
      <w:pPr>
        <w:tabs>
          <w:tab w:val="right" w:pos="9630"/>
        </w:tabs>
        <w:spacing w:after="0"/>
        <w:rPr>
          <w:rFonts w:ascii="Arial" w:hAnsi="Arial" w:cs="Arial"/>
          <w:b/>
          <w:sz w:val="22"/>
          <w:szCs w:val="22"/>
        </w:rPr>
      </w:pPr>
      <w:r>
        <w:rPr>
          <w:rFonts w:hint="eastAsia" w:ascii="Arial" w:hAnsi="Arial" w:eastAsia="MS Mincho" w:cs="Arial"/>
          <w:b/>
          <w:bCs/>
          <w:sz w:val="22"/>
          <w:szCs w:val="16"/>
          <w:lang w:eastAsia="ja-JP"/>
        </w:rPr>
        <w:t>Toulouse, France, August 22</w:t>
      </w:r>
      <w:r>
        <w:rPr>
          <w:rFonts w:hint="eastAsia" w:ascii="Arial" w:hAnsi="Arial" w:eastAsia="MS Mincho" w:cs="Arial"/>
          <w:b/>
          <w:bCs/>
          <w:sz w:val="22"/>
          <w:szCs w:val="16"/>
          <w:vertAlign w:val="superscript"/>
          <w:lang w:eastAsia="ja-JP"/>
        </w:rPr>
        <w:t>nd</w:t>
      </w:r>
      <w:r>
        <w:rPr>
          <w:rFonts w:hint="eastAsia" w:ascii="Arial" w:hAnsi="Arial" w:eastAsia="MS Mincho" w:cs="Arial"/>
          <w:b/>
          <w:bCs/>
          <w:sz w:val="22"/>
          <w:szCs w:val="16"/>
          <w:lang w:eastAsia="ja-JP"/>
        </w:rPr>
        <w:t xml:space="preserve"> – 26</w:t>
      </w:r>
      <w:r>
        <w:rPr>
          <w:rFonts w:hint="eastAsia" w:ascii="Arial" w:hAnsi="Arial" w:eastAsia="MS Mincho" w:cs="Arial"/>
          <w:b/>
          <w:bCs/>
          <w:sz w:val="22"/>
          <w:szCs w:val="16"/>
          <w:vertAlign w:val="superscript"/>
          <w:lang w:eastAsia="ja-JP"/>
        </w:rPr>
        <w:t>th</w:t>
      </w:r>
      <w:r>
        <w:rPr>
          <w:rFonts w:hint="eastAsia"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A-CSI for TBoMS</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val="en-US" w:eastAsia="zh-CN"/>
        </w:rPr>
        <w:t>8.8</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rFonts w:hint="default"/>
          <w:lang w:val="en-US" w:eastAsia="zh-CN"/>
        </w:rPr>
      </w:pPr>
      <w:r>
        <w:rPr>
          <w:lang w:eastAsia="zh-CN"/>
        </w:rPr>
        <w:t>In RAN1#10</w:t>
      </w:r>
      <w:r>
        <w:rPr>
          <w:rFonts w:hint="eastAsia"/>
          <w:lang w:eastAsia="zh-CN"/>
        </w:rPr>
        <w:t>9</w:t>
      </w:r>
      <w:r>
        <w:rPr>
          <w:lang w:eastAsia="zh-CN"/>
        </w:rPr>
        <w:t xml:space="preserve">-e, </w:t>
      </w:r>
      <w:r>
        <w:rPr>
          <w:rFonts w:hint="eastAsia"/>
          <w:lang w:eastAsia="zh-CN"/>
        </w:rPr>
        <w:t xml:space="preserve">the following agreements were reached for </w:t>
      </w:r>
      <w:r>
        <w:rPr>
          <w:rFonts w:hint="default"/>
          <w:lang w:val="en-US" w:eastAsia="zh-CN"/>
        </w:rPr>
        <w:t>SP-CSI/A-CSI</w:t>
      </w:r>
      <w:r>
        <w:rPr>
          <w:lang w:eastAsia="zh-CN"/>
        </w:rPr>
        <w:t xml:space="preserve"> </w:t>
      </w:r>
      <w:r>
        <w:rPr>
          <w:rFonts w:hint="default"/>
          <w:lang w:val="en-US" w:eastAsia="zh-CN"/>
        </w:rPr>
        <w:t xml:space="preserve">multiplexing </w:t>
      </w:r>
      <w:r>
        <w:rPr>
          <w:lang w:eastAsia="zh-CN"/>
        </w:rPr>
        <w:t xml:space="preserve">on PUSCH </w:t>
      </w:r>
      <w:r>
        <w:rPr>
          <w:rFonts w:hint="default"/>
          <w:lang w:val="en-US" w:eastAsia="zh-CN"/>
        </w:rPr>
        <w:t>with TBoMS transmission [1]. In this contribution, our view on the remaining issue is provided.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hd w:val="clear" w:color="auto"/>
              <w:spacing w:before="120" w:line="280" w:lineRule="atLeast"/>
              <w:rPr>
                <w:highlight w:val="green"/>
              </w:rPr>
            </w:pPr>
            <w:r>
              <w:rPr>
                <w:highlight w:val="green"/>
              </w:rPr>
              <w:t>Agreement</w:t>
            </w:r>
          </w:p>
          <w:p>
            <w:pPr>
              <w:numPr>
                <w:ilvl w:val="0"/>
                <w:numId w:val="10"/>
              </w:numPr>
              <w:shd w:val="clear" w:color="auto"/>
              <w:spacing w:before="120" w:line="212" w:lineRule="atLeast"/>
            </w:pPr>
            <w:r>
              <w:t>SP/A-CSI multiplexing on </w:t>
            </w:r>
            <w:r>
              <w:rPr>
                <w:color w:val="FF0000"/>
              </w:rPr>
              <w:t>a slot of </w:t>
            </w:r>
            <w:r>
              <w:t>TBoMS with UL-SCH is supported.</w:t>
            </w:r>
          </w:p>
          <w:p>
            <w:pPr>
              <w:numPr>
                <w:ilvl w:val="1"/>
                <w:numId w:val="10"/>
              </w:numPr>
              <w:shd w:val="clear" w:color="auto"/>
              <w:spacing w:before="120" w:line="212" w:lineRule="atLeast"/>
            </w:pPr>
            <w:r>
              <w:t>FFS: which slot of the single TBoMS (and which repetition, in case of TBoMS repetition) is selected for SP/A-CSI multiplexing.</w:t>
            </w:r>
          </w:p>
          <w:p>
            <w:pPr>
              <w:numPr>
                <w:ilvl w:val="0"/>
                <w:numId w:val="10"/>
              </w:numPr>
              <w:shd w:val="clear" w:color="auto"/>
              <w:spacing w:before="120" w:after="180" w:line="212" w:lineRule="atLeast"/>
            </w:pPr>
            <w:r>
              <w:t>SP/A-CSI multiplexing on TBoMS without UL-SCH is not supported.</w:t>
            </w:r>
          </w:p>
          <w:p>
            <w:pPr>
              <w:shd w:val="clear" w:color="auto"/>
              <w:spacing w:before="120" w:line="212" w:lineRule="atLeast"/>
              <w:rPr>
                <w:highlight w:val="green"/>
              </w:rPr>
            </w:pPr>
            <w:r>
              <w:rPr>
                <w:highlight w:val="green"/>
              </w:rPr>
              <w:t>Agreement</w:t>
            </w:r>
          </w:p>
          <w:p>
            <w:pPr>
              <w:shd w:val="clear" w:color="auto"/>
              <w:spacing w:before="120" w:line="212" w:lineRule="atLeast"/>
            </w:pPr>
            <w:r>
              <w:rPr>
                <w:rFonts w:hint="eastAsia"/>
              </w:rPr>
              <w:t>Note</w:t>
            </w:r>
            <w:r>
              <w:rPr>
                <w:rFonts w:hint="eastAsia" w:ascii="等线" w:hAnsi="等线" w:eastAsia="等线"/>
                <w:lang w:eastAsia="zh-CN"/>
              </w:rPr>
              <w:t>:</w:t>
            </w:r>
            <w:r>
              <w:rPr>
                <w:rFonts w:ascii="等线" w:hAnsi="等线" w:eastAsia="等线"/>
                <w:lang w:eastAsia="zh-CN"/>
              </w:rPr>
              <w:t xml:space="preserve"> </w:t>
            </w:r>
            <w:r>
              <w:t>To editors, above agreement on SP/A-CSI multiplexing on a slot of TBoMS with UL-SCH is modified as follows.</w:t>
            </w:r>
          </w:p>
          <w:p>
            <w:pPr>
              <w:numPr>
                <w:ilvl w:val="0"/>
                <w:numId w:val="10"/>
              </w:numPr>
              <w:shd w:val="clear" w:color="auto"/>
              <w:spacing w:before="120" w:line="212" w:lineRule="atLeast"/>
            </w:pPr>
            <w:r>
              <w:rPr>
                <w:strike/>
                <w:color w:val="FF0000"/>
              </w:rPr>
              <w:t>SP/</w:t>
            </w:r>
            <w:r>
              <w:t>A-CSI multiplexing on a slot of TBoMS with UL-SCH is supported.</w:t>
            </w:r>
          </w:p>
          <w:p>
            <w:pPr>
              <w:numPr>
                <w:ilvl w:val="1"/>
                <w:numId w:val="10"/>
              </w:numPr>
              <w:shd w:val="clear" w:color="auto"/>
              <w:spacing w:before="120" w:line="212" w:lineRule="atLeast"/>
            </w:pPr>
            <w:r>
              <w:t>FFS: which slot of the single TBoMS (and which repetition, in case of TBoMS repetition) is selected for </w:t>
            </w:r>
            <w:r>
              <w:rPr>
                <w:strike/>
                <w:color w:val="FF0000"/>
              </w:rPr>
              <w:t>SP/</w:t>
            </w:r>
            <w:r>
              <w:t>A-CSI multiplexing.</w:t>
            </w:r>
          </w:p>
          <w:p>
            <w:pPr>
              <w:numPr>
                <w:ilvl w:val="0"/>
                <w:numId w:val="10"/>
              </w:numPr>
              <w:shd w:val="clear" w:color="auto"/>
              <w:spacing w:before="120" w:line="212" w:lineRule="atLeast"/>
              <w:rPr>
                <w:rFonts w:hint="default"/>
                <w:vertAlign w:val="baseline"/>
                <w:lang w:val="en-US" w:eastAsia="zh-CN"/>
              </w:rPr>
            </w:pPr>
            <w:r>
              <w:t>SP/A-CSI multiplexing on TBoMS without UL-SCH is not supported.</w:t>
            </w:r>
          </w:p>
        </w:tc>
      </w:tr>
    </w:tbl>
    <w:p>
      <w:pPr>
        <w:rPr>
          <w:rFonts w:hint="default"/>
          <w:lang w:val="en-US" w:eastAsia="zh-CN"/>
        </w:rPr>
      </w:pPr>
    </w:p>
    <w:p>
      <w:pPr>
        <w:pStyle w:val="2"/>
        <w:rPr>
          <w:lang w:eastAsia="zh-CN"/>
        </w:rPr>
      </w:pPr>
      <w:r>
        <w:rPr>
          <w:lang w:eastAsia="zh-CN"/>
        </w:rPr>
        <w:t>Discussion</w:t>
      </w:r>
    </w:p>
    <w:p>
      <w:pPr>
        <w:rPr>
          <w:rFonts w:hint="default"/>
          <w:lang w:val="en-US" w:eastAsia="zh-CN"/>
        </w:rPr>
      </w:pPr>
      <w:r>
        <w:rPr>
          <w:rFonts w:hint="default"/>
          <w:lang w:val="en-US" w:eastAsia="zh-CN"/>
        </w:rPr>
        <w:t xml:space="preserve">In </w:t>
      </w:r>
      <w:r>
        <w:rPr>
          <w:rFonts w:hint="eastAsia"/>
          <w:lang w:val="en-US" w:eastAsia="zh-CN"/>
        </w:rPr>
        <w:t xml:space="preserve">the </w:t>
      </w:r>
      <w:r>
        <w:rPr>
          <w:rFonts w:hint="default"/>
          <w:lang w:val="en-US" w:eastAsia="zh-CN"/>
        </w:rPr>
        <w:t xml:space="preserve">last meeting, it was agreed that the A-CSI multiplexing on a slot of TBoMS is supported if the TBoMS transmission carries UL-SCH. The slot for A-CSI multiplexing was undefined. For TBoMS transmission or TBoMS repetition, the slot is counted based on the available slot similar as PUSCH repetition Type A enhancements. However, the TBoMS transmission in a slot can still be canceled according to the other dropping rules. For example, dynamic SFI, intra-UE multiplexing, inter-UE multiplexing, etc. Generally, the network scheduling can ensure that the first slot of the TBoMS transmission or the </w:t>
      </w:r>
      <w:r>
        <w:rPr>
          <w:rFonts w:hint="default"/>
          <w:i w:val="0"/>
          <w:iCs w:val="0"/>
          <w:lang w:val="en-US" w:eastAsia="zh-CN"/>
        </w:rPr>
        <w:t>first slot of the first</w:t>
      </w:r>
      <w:r>
        <w:rPr>
          <w:rFonts w:hint="eastAsia"/>
          <w:i w:val="0"/>
          <w:iCs w:val="0"/>
          <w:lang w:val="en-US" w:eastAsia="zh-CN"/>
        </w:rPr>
        <w:t xml:space="preserve"> </w:t>
      </w:r>
      <w:r>
        <w:rPr>
          <w:rFonts w:hint="default"/>
          <w:lang w:val="en-US" w:eastAsia="zh-CN"/>
        </w:rPr>
        <w:t xml:space="preserve">TBoMS repetition is not canceled. Compared with the first slot, it may be more difficult to ensure that the transmissions in the subsequent slots are not canceled by the network since the event leading to the dropping is dynamic and cannot be predicted when scheduling the TBoMS transmission, especially when the number of slots for the TBoMS transmission is large. Therefore, there is a risk that the A-CSI may be dropped if the A-CSI is multiplexed in the slot of the TBoMS transmission or TBoMS repetition other than the first slot. </w:t>
      </w:r>
    </w:p>
    <w:p>
      <w:pPr>
        <w:rPr>
          <w:rFonts w:hint="default"/>
          <w:i/>
          <w:iCs/>
          <w:lang w:val="en-US" w:eastAsia="zh-CN"/>
        </w:rPr>
      </w:pPr>
      <w:r>
        <w:rPr>
          <w:rFonts w:hint="default"/>
          <w:b/>
          <w:bCs/>
          <w:i/>
          <w:iCs/>
          <w:lang w:val="en-US" w:eastAsia="zh-CN"/>
        </w:rPr>
        <w:t>Observation 1:</w:t>
      </w:r>
      <w:r>
        <w:rPr>
          <w:rFonts w:hint="default"/>
          <w:i/>
          <w:iCs/>
          <w:lang w:val="en-US" w:eastAsia="zh-CN"/>
        </w:rPr>
        <w:t xml:space="preserve"> There is a risk that the A-CSI may be dropped if the A-CSI is multiplexed in the slot other than the first slot of TBoMS transmission or the first slot of the first TMoMS repetition.</w:t>
      </w:r>
    </w:p>
    <w:p>
      <w:pPr>
        <w:rPr>
          <w:rFonts w:hint="default"/>
          <w:lang w:val="en-US" w:eastAsia="zh-CN"/>
        </w:rPr>
      </w:pPr>
      <w:r>
        <w:rPr>
          <w:rFonts w:hint="default"/>
          <w:lang w:val="en-US" w:eastAsia="zh-CN"/>
        </w:rPr>
        <w:t>If the A-CSI is multiplexed in the first slot of the TBoMS transmission or the first slot of the first TBoMS repetition, it may be argued that there may be impact on the decoding performance of the PUSCH since some systematic bits is punctured. In our understanding, the impact may be low. In case the PUSCH is not decoded correctly, HARQ-ACK retransmission can be used. In addition, the number of the slots for TBoMS transmission is configured by the network together with time domain resource allocation. If the network believes that A-CSI multiplexing in the first slot of the TBoMS transmission or the first slot of the first TBoMS repetition have a big impact on the PUSCH, the network may not configure TBoMS transmission for one or more rows of the TDRA table. Then if the A-CSI is triggered, the single PUSCH transmission can be scheduled for A-CSI multiplexing, which fallback to Rel-15 A-CSI multiplexing. Therefore, we believe that the first slot of TBoMS transmission or the first slot of the first TBoMS transmission is the best choice for A-CSI multiplexing.</w:t>
      </w:r>
    </w:p>
    <w:p>
      <w:pPr>
        <w:rPr>
          <w:rFonts w:hint="default"/>
          <w:i/>
          <w:iCs/>
          <w:lang w:val="en-US" w:eastAsia="zh-CN"/>
        </w:rPr>
      </w:pPr>
      <w:r>
        <w:rPr>
          <w:rFonts w:hint="default"/>
          <w:b/>
          <w:bCs/>
          <w:i/>
          <w:iCs/>
          <w:lang w:val="en-US" w:eastAsia="zh-CN"/>
        </w:rPr>
        <w:t>Proposal 1:</w:t>
      </w:r>
      <w:r>
        <w:rPr>
          <w:rFonts w:hint="default"/>
          <w:i/>
          <w:iCs/>
          <w:lang w:val="en-US" w:eastAsia="zh-CN"/>
        </w:rPr>
        <w:t xml:space="preserve"> The first slot of the TBoMS transmission or the first slot of the first TMoMS repetition should be selected for A-CSI multiplexing.</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 xml:space="preserve">According to the discussion above, we have the following </w:t>
      </w:r>
      <w:r>
        <w:rPr>
          <w:lang w:eastAsia="zh-CN"/>
        </w:rPr>
        <w:t xml:space="preserve">observation and </w:t>
      </w:r>
      <w:r>
        <w:rPr>
          <w:rFonts w:hint="eastAsia"/>
          <w:lang w:eastAsia="zh-CN"/>
        </w:rPr>
        <w:t>proposal.</w:t>
      </w:r>
    </w:p>
    <w:p>
      <w:pPr>
        <w:rPr>
          <w:rFonts w:hint="default"/>
          <w:i/>
          <w:iCs/>
          <w:lang w:val="en-US" w:eastAsia="zh-CN"/>
        </w:rPr>
      </w:pPr>
      <w:r>
        <w:rPr>
          <w:rFonts w:hint="default"/>
          <w:b/>
          <w:bCs/>
          <w:i/>
          <w:iCs/>
          <w:lang w:val="en-US" w:eastAsia="zh-CN"/>
        </w:rPr>
        <w:t>Observation 1:</w:t>
      </w:r>
      <w:r>
        <w:rPr>
          <w:rFonts w:hint="default"/>
          <w:i/>
          <w:iCs/>
          <w:lang w:val="en-US" w:eastAsia="zh-CN"/>
        </w:rPr>
        <w:t xml:space="preserve"> There is a risk that the A-CSI may be dropped if the A-CSI is multiplexed in the slot other than the first slot of TBoMS transmission or the first slot of the first TMoMS repetition.</w:t>
      </w:r>
    </w:p>
    <w:p>
      <w:pPr>
        <w:rPr>
          <w:rFonts w:hint="default"/>
          <w:i/>
          <w:iCs/>
          <w:lang w:val="en-US" w:eastAsia="zh-CN"/>
        </w:rPr>
      </w:pPr>
      <w:r>
        <w:rPr>
          <w:rFonts w:hint="default"/>
          <w:b/>
          <w:bCs/>
          <w:i/>
          <w:iCs/>
          <w:lang w:val="en-US" w:eastAsia="zh-CN"/>
        </w:rPr>
        <w:t>Proposal 1:</w:t>
      </w:r>
      <w:r>
        <w:rPr>
          <w:rFonts w:hint="default"/>
          <w:i/>
          <w:iCs/>
          <w:lang w:val="en-US" w:eastAsia="zh-CN"/>
        </w:rPr>
        <w:t xml:space="preserve"> The first slot of the TBoMS transmission or the first slot of the first TMoMS repetition should be selected for A-CSI multiplexing.</w:t>
      </w:r>
    </w:p>
    <w:p>
      <w:pPr>
        <w:pStyle w:val="2"/>
        <w:rPr>
          <w:lang w:eastAsia="zh-CN"/>
        </w:rPr>
      </w:pPr>
      <w:r>
        <w:rPr>
          <w:rFonts w:hint="eastAsia"/>
          <w:lang w:eastAsia="zh-CN"/>
        </w:rPr>
        <w:t>R</w:t>
      </w:r>
      <w:r>
        <w:rPr>
          <w:lang w:eastAsia="zh-CN"/>
        </w:rPr>
        <w:t>eference</w:t>
      </w:r>
    </w:p>
    <w:p>
      <w:pPr>
        <w:pStyle w:val="126"/>
        <w:rPr>
          <w:lang w:eastAsia="zh-CN"/>
        </w:rPr>
      </w:pPr>
      <w:r>
        <w:rPr>
          <w:lang w:eastAsia="zh-CN"/>
        </w:rPr>
        <w:t>3GPP RAN1#109-e, Chair’s notes</w:t>
      </w:r>
    </w:p>
    <w:bookmarkEnd w:id="3"/>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DC9017A"/>
    <w:multiLevelType w:val="multilevel"/>
    <w:tmpl w:val="6DC9017A"/>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
      <w:lvlJc w:val="left"/>
      <w:pPr>
        <w:tabs>
          <w:tab w:val="left" w:pos="1440"/>
        </w:tabs>
        <w:ind w:left="1440" w:hanging="360"/>
      </w:pPr>
      <w:rPr>
        <w:rFonts w:hint="default" w:ascii="Symbol" w:hAnsi="Symbol"/>
        <w:sz w:val="20"/>
      </w:rPr>
    </w:lvl>
    <w:lvl w:ilvl="2" w:tentative="0">
      <w:start w:val="0"/>
      <w:numFmt w:val="bullet"/>
      <w:lvlText w:val=""/>
      <w:lvlJc w:val="left"/>
      <w:pPr>
        <w:tabs>
          <w:tab w:val="left" w:pos="2160"/>
        </w:tabs>
        <w:ind w:left="2160" w:hanging="360"/>
      </w:pPr>
      <w:rPr>
        <w:rFonts w:hint="default" w:ascii="Symbol" w:hAnsi="Symbol"/>
        <w:sz w:val="20"/>
      </w:rPr>
    </w:lvl>
    <w:lvl w:ilvl="3" w:tentative="0">
      <w:start w:val="0"/>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tabs>
          <w:tab w:val="left" w:pos="3600"/>
        </w:tabs>
        <w:ind w:left="3600" w:hanging="360"/>
      </w:pPr>
      <w:rPr>
        <w:rFonts w:hint="default" w:ascii="Symbol" w:hAnsi="Symbol"/>
        <w:sz w:val="20"/>
      </w:rPr>
    </w:lvl>
    <w:lvl w:ilvl="5" w:tentative="0">
      <w:start w:val="0"/>
      <w:numFmt w:val="bullet"/>
      <w:lvlText w:val=""/>
      <w:lvlJc w:val="left"/>
      <w:pPr>
        <w:tabs>
          <w:tab w:val="left" w:pos="4320"/>
        </w:tabs>
        <w:ind w:left="4320" w:hanging="360"/>
      </w:pPr>
      <w:rPr>
        <w:rFonts w:hint="default" w:ascii="Symbol" w:hAnsi="Symbol"/>
        <w:sz w:val="20"/>
      </w:rPr>
    </w:lvl>
    <w:lvl w:ilvl="6" w:tentative="0">
      <w:start w:val="0"/>
      <w:numFmt w:val="bullet"/>
      <w:lvlText w:val=""/>
      <w:lvlJc w:val="left"/>
      <w:pPr>
        <w:tabs>
          <w:tab w:val="left" w:pos="5040"/>
        </w:tabs>
        <w:ind w:left="5040" w:hanging="360"/>
      </w:pPr>
      <w:rPr>
        <w:rFonts w:hint="default" w:ascii="Symbol" w:hAnsi="Symbol"/>
        <w:sz w:val="20"/>
      </w:rPr>
    </w:lvl>
    <w:lvl w:ilvl="7" w:tentative="0">
      <w:start w:val="0"/>
      <w:numFmt w:val="bullet"/>
      <w:lvlText w:val=""/>
      <w:lvlJc w:val="left"/>
      <w:pPr>
        <w:tabs>
          <w:tab w:val="left" w:pos="5760"/>
        </w:tabs>
        <w:ind w:left="5760" w:hanging="360"/>
      </w:pPr>
      <w:rPr>
        <w:rFonts w:hint="default" w:ascii="Symbol" w:hAnsi="Symbol"/>
        <w:sz w:val="20"/>
      </w:rPr>
    </w:lvl>
    <w:lvl w:ilvl="8" w:tentative="0">
      <w:start w:val="0"/>
      <w:numFmt w:val="bullet"/>
      <w:lvlText w:val=""/>
      <w:lvlJc w:val="left"/>
      <w:pPr>
        <w:tabs>
          <w:tab w:val="left" w:pos="6480"/>
        </w:tabs>
        <w:ind w:left="6480" w:hanging="360"/>
      </w:pPr>
      <w:rPr>
        <w:rFonts w:hint="default" w:ascii="Symbol" w:hAnsi="Symbol"/>
        <w:sz w:val="20"/>
      </w:rPr>
    </w:lvl>
  </w:abstractNum>
  <w:abstractNum w:abstractNumId="7">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9"/>
  </w:num>
  <w:num w:numId="6">
    <w:abstractNumId w:val="4"/>
  </w:num>
  <w:num w:numId="7">
    <w:abstractNumId w:val="2"/>
  </w:num>
  <w:num w:numId="8">
    <w:abstractNumId w:val="8"/>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2B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543"/>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0C9"/>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87C57"/>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21E"/>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ED7"/>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6D6D"/>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381"/>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68"/>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871"/>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296"/>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1C"/>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BDF"/>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246"/>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451"/>
    <w:rsid w:val="00BB55C2"/>
    <w:rsid w:val="00BB56F2"/>
    <w:rsid w:val="00BB57E0"/>
    <w:rsid w:val="00BB5846"/>
    <w:rsid w:val="00BB61DC"/>
    <w:rsid w:val="00BB6258"/>
    <w:rsid w:val="00BB6431"/>
    <w:rsid w:val="00BB645D"/>
    <w:rsid w:val="00BB6472"/>
    <w:rsid w:val="00BB71EC"/>
    <w:rsid w:val="00BB724B"/>
    <w:rsid w:val="00BB740F"/>
    <w:rsid w:val="00BB7DB1"/>
    <w:rsid w:val="00BC094B"/>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A84"/>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06"/>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0D15"/>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775"/>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831130"/>
    <w:rsid w:val="01A2575D"/>
    <w:rsid w:val="01A5018A"/>
    <w:rsid w:val="01D9472D"/>
    <w:rsid w:val="01FC2529"/>
    <w:rsid w:val="0229242A"/>
    <w:rsid w:val="026835F1"/>
    <w:rsid w:val="027F51D6"/>
    <w:rsid w:val="0284643E"/>
    <w:rsid w:val="02963BAF"/>
    <w:rsid w:val="02C0763E"/>
    <w:rsid w:val="02CC2DF9"/>
    <w:rsid w:val="02E14863"/>
    <w:rsid w:val="0319183E"/>
    <w:rsid w:val="03215927"/>
    <w:rsid w:val="03532C3F"/>
    <w:rsid w:val="039046B7"/>
    <w:rsid w:val="03B25C4C"/>
    <w:rsid w:val="03C4027F"/>
    <w:rsid w:val="03E442A7"/>
    <w:rsid w:val="03F94E83"/>
    <w:rsid w:val="03FC4856"/>
    <w:rsid w:val="04144412"/>
    <w:rsid w:val="04280594"/>
    <w:rsid w:val="04E46C50"/>
    <w:rsid w:val="04E51BB8"/>
    <w:rsid w:val="04F86115"/>
    <w:rsid w:val="04FC54BE"/>
    <w:rsid w:val="053177F3"/>
    <w:rsid w:val="05772202"/>
    <w:rsid w:val="059D0899"/>
    <w:rsid w:val="05A246A6"/>
    <w:rsid w:val="05FA35C5"/>
    <w:rsid w:val="061F7747"/>
    <w:rsid w:val="066953FF"/>
    <w:rsid w:val="067D4C1C"/>
    <w:rsid w:val="06A864F3"/>
    <w:rsid w:val="06B127E5"/>
    <w:rsid w:val="06F146D9"/>
    <w:rsid w:val="07165FAB"/>
    <w:rsid w:val="072F2729"/>
    <w:rsid w:val="078221BC"/>
    <w:rsid w:val="07861E5B"/>
    <w:rsid w:val="07901951"/>
    <w:rsid w:val="07B275CB"/>
    <w:rsid w:val="07C21FA9"/>
    <w:rsid w:val="07C60573"/>
    <w:rsid w:val="07F36B9B"/>
    <w:rsid w:val="082F6A8F"/>
    <w:rsid w:val="08650932"/>
    <w:rsid w:val="08CF69B6"/>
    <w:rsid w:val="08F7541D"/>
    <w:rsid w:val="09531BE1"/>
    <w:rsid w:val="0957797D"/>
    <w:rsid w:val="0972706B"/>
    <w:rsid w:val="09AF4D58"/>
    <w:rsid w:val="09C21BB6"/>
    <w:rsid w:val="09EC1FC7"/>
    <w:rsid w:val="0A2A77A5"/>
    <w:rsid w:val="0A7969DF"/>
    <w:rsid w:val="0A867EAB"/>
    <w:rsid w:val="0ACB6154"/>
    <w:rsid w:val="0AFC60B7"/>
    <w:rsid w:val="0B184842"/>
    <w:rsid w:val="0B6F0A8E"/>
    <w:rsid w:val="0BA473D0"/>
    <w:rsid w:val="0BAD20E5"/>
    <w:rsid w:val="0BAD7041"/>
    <w:rsid w:val="0BEA611A"/>
    <w:rsid w:val="0BFD1C57"/>
    <w:rsid w:val="0C1F1F86"/>
    <w:rsid w:val="0C5123A8"/>
    <w:rsid w:val="0C5344CE"/>
    <w:rsid w:val="0C6F5654"/>
    <w:rsid w:val="0C8D2FED"/>
    <w:rsid w:val="0C984199"/>
    <w:rsid w:val="0D132BA9"/>
    <w:rsid w:val="0D423CF3"/>
    <w:rsid w:val="0D5B0F38"/>
    <w:rsid w:val="0D5D345F"/>
    <w:rsid w:val="0D660AC2"/>
    <w:rsid w:val="0D672BF6"/>
    <w:rsid w:val="0D704096"/>
    <w:rsid w:val="0D80043B"/>
    <w:rsid w:val="0D910425"/>
    <w:rsid w:val="0DBB1A46"/>
    <w:rsid w:val="0DF918A9"/>
    <w:rsid w:val="0DFC56B5"/>
    <w:rsid w:val="0E120AD5"/>
    <w:rsid w:val="0E315E93"/>
    <w:rsid w:val="0E5B7A4F"/>
    <w:rsid w:val="0E862F3F"/>
    <w:rsid w:val="0E9D6013"/>
    <w:rsid w:val="0EA6389B"/>
    <w:rsid w:val="0EB06FFE"/>
    <w:rsid w:val="0EC57FE4"/>
    <w:rsid w:val="0F117D1F"/>
    <w:rsid w:val="0F196779"/>
    <w:rsid w:val="0F307195"/>
    <w:rsid w:val="0F3F7099"/>
    <w:rsid w:val="0F6B449B"/>
    <w:rsid w:val="0F924F4D"/>
    <w:rsid w:val="0F997ACA"/>
    <w:rsid w:val="0F9C00AF"/>
    <w:rsid w:val="0FEE0729"/>
    <w:rsid w:val="0FFF7AEE"/>
    <w:rsid w:val="10150A41"/>
    <w:rsid w:val="102F7219"/>
    <w:rsid w:val="103837AD"/>
    <w:rsid w:val="103C4085"/>
    <w:rsid w:val="10B52074"/>
    <w:rsid w:val="10C3503C"/>
    <w:rsid w:val="11001DB4"/>
    <w:rsid w:val="113158BE"/>
    <w:rsid w:val="115629E6"/>
    <w:rsid w:val="11572DD1"/>
    <w:rsid w:val="11A54D2F"/>
    <w:rsid w:val="11DC793A"/>
    <w:rsid w:val="120F0DDE"/>
    <w:rsid w:val="12300753"/>
    <w:rsid w:val="1241192F"/>
    <w:rsid w:val="1257267A"/>
    <w:rsid w:val="12602B9D"/>
    <w:rsid w:val="127E02A8"/>
    <w:rsid w:val="12A472D8"/>
    <w:rsid w:val="12BA4D2B"/>
    <w:rsid w:val="12F015F0"/>
    <w:rsid w:val="12FE321B"/>
    <w:rsid w:val="130859B8"/>
    <w:rsid w:val="133D5B30"/>
    <w:rsid w:val="134423F9"/>
    <w:rsid w:val="135C64DF"/>
    <w:rsid w:val="137E61B0"/>
    <w:rsid w:val="13B93517"/>
    <w:rsid w:val="13D91C28"/>
    <w:rsid w:val="141F2191"/>
    <w:rsid w:val="142A7523"/>
    <w:rsid w:val="144D324A"/>
    <w:rsid w:val="14A10B44"/>
    <w:rsid w:val="14DD01BC"/>
    <w:rsid w:val="151F7257"/>
    <w:rsid w:val="154567F6"/>
    <w:rsid w:val="15493DAC"/>
    <w:rsid w:val="15604ABA"/>
    <w:rsid w:val="156347B2"/>
    <w:rsid w:val="157101B4"/>
    <w:rsid w:val="1575AEB2"/>
    <w:rsid w:val="15836BA2"/>
    <w:rsid w:val="164F7F6D"/>
    <w:rsid w:val="165E068A"/>
    <w:rsid w:val="16BD383B"/>
    <w:rsid w:val="16BE5A28"/>
    <w:rsid w:val="1702D3F2"/>
    <w:rsid w:val="17041BA2"/>
    <w:rsid w:val="17230415"/>
    <w:rsid w:val="17A36C4C"/>
    <w:rsid w:val="17A625DA"/>
    <w:rsid w:val="17B77676"/>
    <w:rsid w:val="188D2058"/>
    <w:rsid w:val="18BA7603"/>
    <w:rsid w:val="18FD3F86"/>
    <w:rsid w:val="19235F0B"/>
    <w:rsid w:val="192B740B"/>
    <w:rsid w:val="192D5C32"/>
    <w:rsid w:val="193F26F1"/>
    <w:rsid w:val="19497C62"/>
    <w:rsid w:val="196337C8"/>
    <w:rsid w:val="198A694D"/>
    <w:rsid w:val="19980545"/>
    <w:rsid w:val="19A063D4"/>
    <w:rsid w:val="19AB1091"/>
    <w:rsid w:val="19CA09F8"/>
    <w:rsid w:val="19E117C3"/>
    <w:rsid w:val="19F73CC7"/>
    <w:rsid w:val="19FA7F54"/>
    <w:rsid w:val="1A347816"/>
    <w:rsid w:val="1A514204"/>
    <w:rsid w:val="1A884F76"/>
    <w:rsid w:val="1AD44303"/>
    <w:rsid w:val="1AFB1F5A"/>
    <w:rsid w:val="1B2E6DC7"/>
    <w:rsid w:val="1B30699D"/>
    <w:rsid w:val="1B5316CE"/>
    <w:rsid w:val="1B5E59D2"/>
    <w:rsid w:val="1B8650AC"/>
    <w:rsid w:val="1B9328C0"/>
    <w:rsid w:val="1BAA19D4"/>
    <w:rsid w:val="1BF579B9"/>
    <w:rsid w:val="1C0958D4"/>
    <w:rsid w:val="1C6013C8"/>
    <w:rsid w:val="1C766428"/>
    <w:rsid w:val="1C874259"/>
    <w:rsid w:val="1D38234F"/>
    <w:rsid w:val="1D4B6511"/>
    <w:rsid w:val="1D6D1D33"/>
    <w:rsid w:val="1D7806A7"/>
    <w:rsid w:val="1DA71CFD"/>
    <w:rsid w:val="1DAB29A2"/>
    <w:rsid w:val="1DB14731"/>
    <w:rsid w:val="1DB502B8"/>
    <w:rsid w:val="1DC3039C"/>
    <w:rsid w:val="1DD50930"/>
    <w:rsid w:val="1DE66DDE"/>
    <w:rsid w:val="1DEE1CB6"/>
    <w:rsid w:val="1DF407BB"/>
    <w:rsid w:val="1E38003B"/>
    <w:rsid w:val="1E4207AD"/>
    <w:rsid w:val="1E4A56A9"/>
    <w:rsid w:val="1E5366C1"/>
    <w:rsid w:val="1E5564BA"/>
    <w:rsid w:val="1F2A7008"/>
    <w:rsid w:val="1F7D69DC"/>
    <w:rsid w:val="1F850095"/>
    <w:rsid w:val="1FB91CD0"/>
    <w:rsid w:val="1FBD523C"/>
    <w:rsid w:val="1FC627E2"/>
    <w:rsid w:val="1FD85109"/>
    <w:rsid w:val="1FDA5618"/>
    <w:rsid w:val="1FDD378A"/>
    <w:rsid w:val="20392AB6"/>
    <w:rsid w:val="20407EE3"/>
    <w:rsid w:val="20750BDD"/>
    <w:rsid w:val="207A12F6"/>
    <w:rsid w:val="20910CB1"/>
    <w:rsid w:val="20CD42FE"/>
    <w:rsid w:val="20D72496"/>
    <w:rsid w:val="20DD44A9"/>
    <w:rsid w:val="20E72124"/>
    <w:rsid w:val="20EA6C81"/>
    <w:rsid w:val="2102102E"/>
    <w:rsid w:val="21035A99"/>
    <w:rsid w:val="210811E1"/>
    <w:rsid w:val="210D039E"/>
    <w:rsid w:val="21282288"/>
    <w:rsid w:val="214B4914"/>
    <w:rsid w:val="21692244"/>
    <w:rsid w:val="218A241C"/>
    <w:rsid w:val="21942DDB"/>
    <w:rsid w:val="21E84CEC"/>
    <w:rsid w:val="21F305F4"/>
    <w:rsid w:val="21FA58F2"/>
    <w:rsid w:val="2201038D"/>
    <w:rsid w:val="22222486"/>
    <w:rsid w:val="22643883"/>
    <w:rsid w:val="228E2F4A"/>
    <w:rsid w:val="229E5ACA"/>
    <w:rsid w:val="22C62A0D"/>
    <w:rsid w:val="22C66D30"/>
    <w:rsid w:val="23247878"/>
    <w:rsid w:val="232A2F45"/>
    <w:rsid w:val="235E6A85"/>
    <w:rsid w:val="23680C07"/>
    <w:rsid w:val="23865E08"/>
    <w:rsid w:val="23922AE6"/>
    <w:rsid w:val="239E142D"/>
    <w:rsid w:val="23AF7474"/>
    <w:rsid w:val="23B52B8E"/>
    <w:rsid w:val="23BC71D1"/>
    <w:rsid w:val="23C901FD"/>
    <w:rsid w:val="23EA21A8"/>
    <w:rsid w:val="245870DE"/>
    <w:rsid w:val="247247A7"/>
    <w:rsid w:val="2473146A"/>
    <w:rsid w:val="24816688"/>
    <w:rsid w:val="24927781"/>
    <w:rsid w:val="24956530"/>
    <w:rsid w:val="24A768B2"/>
    <w:rsid w:val="24BF3793"/>
    <w:rsid w:val="24D92091"/>
    <w:rsid w:val="24EA317B"/>
    <w:rsid w:val="25844B69"/>
    <w:rsid w:val="258728BF"/>
    <w:rsid w:val="25B371B9"/>
    <w:rsid w:val="25FD5F47"/>
    <w:rsid w:val="26335F86"/>
    <w:rsid w:val="268C60B5"/>
    <w:rsid w:val="26B04FB4"/>
    <w:rsid w:val="27470D0A"/>
    <w:rsid w:val="275B67F9"/>
    <w:rsid w:val="275E699A"/>
    <w:rsid w:val="2793390D"/>
    <w:rsid w:val="27BC4CD9"/>
    <w:rsid w:val="27C5366D"/>
    <w:rsid w:val="27DD67CA"/>
    <w:rsid w:val="28347A0A"/>
    <w:rsid w:val="28384A79"/>
    <w:rsid w:val="2839733E"/>
    <w:rsid w:val="28690808"/>
    <w:rsid w:val="286E4F2A"/>
    <w:rsid w:val="28B07E55"/>
    <w:rsid w:val="28B54AA2"/>
    <w:rsid w:val="290D64D6"/>
    <w:rsid w:val="292476C1"/>
    <w:rsid w:val="29344515"/>
    <w:rsid w:val="29441D0D"/>
    <w:rsid w:val="294D6347"/>
    <w:rsid w:val="29747515"/>
    <w:rsid w:val="29C2594E"/>
    <w:rsid w:val="29E50AC8"/>
    <w:rsid w:val="29EB5313"/>
    <w:rsid w:val="2A0F0B23"/>
    <w:rsid w:val="2A3E2D02"/>
    <w:rsid w:val="2A52459E"/>
    <w:rsid w:val="2A5A3CF7"/>
    <w:rsid w:val="2A5E31FB"/>
    <w:rsid w:val="2AC65A40"/>
    <w:rsid w:val="2AD201BE"/>
    <w:rsid w:val="2AD7786F"/>
    <w:rsid w:val="2AE17007"/>
    <w:rsid w:val="2AE363E3"/>
    <w:rsid w:val="2AFE2B7E"/>
    <w:rsid w:val="2B1B7019"/>
    <w:rsid w:val="2B5D7AD6"/>
    <w:rsid w:val="2B7E5327"/>
    <w:rsid w:val="2B8E5174"/>
    <w:rsid w:val="2BC175ED"/>
    <w:rsid w:val="2C5D0FC2"/>
    <w:rsid w:val="2C731E01"/>
    <w:rsid w:val="2C880E99"/>
    <w:rsid w:val="2CD57B0B"/>
    <w:rsid w:val="2CE84050"/>
    <w:rsid w:val="2CF0147F"/>
    <w:rsid w:val="2D101F24"/>
    <w:rsid w:val="2D36562A"/>
    <w:rsid w:val="2D376513"/>
    <w:rsid w:val="2D3805E9"/>
    <w:rsid w:val="2D3B55CA"/>
    <w:rsid w:val="2D3B7E35"/>
    <w:rsid w:val="2D902A98"/>
    <w:rsid w:val="2DA93B26"/>
    <w:rsid w:val="2DC863F1"/>
    <w:rsid w:val="2E28633F"/>
    <w:rsid w:val="2E2E5FB6"/>
    <w:rsid w:val="2E4D45F8"/>
    <w:rsid w:val="2E500B54"/>
    <w:rsid w:val="2E563CD9"/>
    <w:rsid w:val="2EB72406"/>
    <w:rsid w:val="2EC511CE"/>
    <w:rsid w:val="2EDA5914"/>
    <w:rsid w:val="2EE35AD4"/>
    <w:rsid w:val="2F121AD6"/>
    <w:rsid w:val="2F2367DE"/>
    <w:rsid w:val="2F4443E0"/>
    <w:rsid w:val="2F797B38"/>
    <w:rsid w:val="2F994058"/>
    <w:rsid w:val="2FA773D4"/>
    <w:rsid w:val="2FF17CD6"/>
    <w:rsid w:val="30147C32"/>
    <w:rsid w:val="307E1ED6"/>
    <w:rsid w:val="30865383"/>
    <w:rsid w:val="31542D3B"/>
    <w:rsid w:val="318B5075"/>
    <w:rsid w:val="31EB7BF1"/>
    <w:rsid w:val="32363829"/>
    <w:rsid w:val="3245071E"/>
    <w:rsid w:val="32832752"/>
    <w:rsid w:val="32CB5D97"/>
    <w:rsid w:val="32FE23BF"/>
    <w:rsid w:val="33006AEC"/>
    <w:rsid w:val="330E6893"/>
    <w:rsid w:val="331628B8"/>
    <w:rsid w:val="336F3742"/>
    <w:rsid w:val="3381468D"/>
    <w:rsid w:val="339F1C94"/>
    <w:rsid w:val="33C83CD0"/>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695762"/>
    <w:rsid w:val="36CD07B0"/>
    <w:rsid w:val="370571A6"/>
    <w:rsid w:val="37153A8B"/>
    <w:rsid w:val="37393306"/>
    <w:rsid w:val="373C5C66"/>
    <w:rsid w:val="375C57D7"/>
    <w:rsid w:val="3768644D"/>
    <w:rsid w:val="37B25272"/>
    <w:rsid w:val="37DA4918"/>
    <w:rsid w:val="37DD651E"/>
    <w:rsid w:val="3817389B"/>
    <w:rsid w:val="385A4D4A"/>
    <w:rsid w:val="38A94A77"/>
    <w:rsid w:val="38BA113F"/>
    <w:rsid w:val="38E27DEC"/>
    <w:rsid w:val="391609BB"/>
    <w:rsid w:val="392E6400"/>
    <w:rsid w:val="393C3987"/>
    <w:rsid w:val="39937B6F"/>
    <w:rsid w:val="39B82059"/>
    <w:rsid w:val="39D31BEF"/>
    <w:rsid w:val="39FE11BA"/>
    <w:rsid w:val="3A0677A1"/>
    <w:rsid w:val="3A0F0E32"/>
    <w:rsid w:val="3A135075"/>
    <w:rsid w:val="3A217639"/>
    <w:rsid w:val="3A3968C0"/>
    <w:rsid w:val="3A4C1C4E"/>
    <w:rsid w:val="3A505EF3"/>
    <w:rsid w:val="3A563658"/>
    <w:rsid w:val="3A632979"/>
    <w:rsid w:val="3A8424B5"/>
    <w:rsid w:val="3A867AE8"/>
    <w:rsid w:val="3A897973"/>
    <w:rsid w:val="3AB31D0C"/>
    <w:rsid w:val="3AD97E3A"/>
    <w:rsid w:val="3AF97BA4"/>
    <w:rsid w:val="3B141B02"/>
    <w:rsid w:val="3B1C30D7"/>
    <w:rsid w:val="3B3961CE"/>
    <w:rsid w:val="3B3D17AE"/>
    <w:rsid w:val="3B4A3B53"/>
    <w:rsid w:val="3B5651BA"/>
    <w:rsid w:val="3B5E002C"/>
    <w:rsid w:val="3B8B323D"/>
    <w:rsid w:val="3B94063F"/>
    <w:rsid w:val="3BDE4D0D"/>
    <w:rsid w:val="3BF47021"/>
    <w:rsid w:val="3C1C5A4E"/>
    <w:rsid w:val="3C3D7B3D"/>
    <w:rsid w:val="3C795A31"/>
    <w:rsid w:val="3C923082"/>
    <w:rsid w:val="3CEB5F8A"/>
    <w:rsid w:val="3D0354C7"/>
    <w:rsid w:val="3D0B5D73"/>
    <w:rsid w:val="3D130444"/>
    <w:rsid w:val="3D503759"/>
    <w:rsid w:val="3D526BA9"/>
    <w:rsid w:val="3D5C6F45"/>
    <w:rsid w:val="3D7642C9"/>
    <w:rsid w:val="3D7E0823"/>
    <w:rsid w:val="3D7F5A28"/>
    <w:rsid w:val="3D805F24"/>
    <w:rsid w:val="3D882D0F"/>
    <w:rsid w:val="3DAA038F"/>
    <w:rsid w:val="3DC16145"/>
    <w:rsid w:val="3DDA6D42"/>
    <w:rsid w:val="3DE26C3E"/>
    <w:rsid w:val="3DE85362"/>
    <w:rsid w:val="3E01783E"/>
    <w:rsid w:val="3E060750"/>
    <w:rsid w:val="3E3769E2"/>
    <w:rsid w:val="3E4165FB"/>
    <w:rsid w:val="3E7347F4"/>
    <w:rsid w:val="3E8552C0"/>
    <w:rsid w:val="3E85534F"/>
    <w:rsid w:val="3E922DCB"/>
    <w:rsid w:val="3EF83C43"/>
    <w:rsid w:val="3F01664D"/>
    <w:rsid w:val="3F114929"/>
    <w:rsid w:val="3F175FC8"/>
    <w:rsid w:val="3F1A4DA4"/>
    <w:rsid w:val="3F374493"/>
    <w:rsid w:val="3F46399B"/>
    <w:rsid w:val="3F4A203A"/>
    <w:rsid w:val="3F747BDB"/>
    <w:rsid w:val="3F926FEA"/>
    <w:rsid w:val="3FD010A5"/>
    <w:rsid w:val="3FDC7494"/>
    <w:rsid w:val="401A7BA3"/>
    <w:rsid w:val="401C2F16"/>
    <w:rsid w:val="40500CC8"/>
    <w:rsid w:val="40850DCD"/>
    <w:rsid w:val="41310486"/>
    <w:rsid w:val="413224B2"/>
    <w:rsid w:val="41580881"/>
    <w:rsid w:val="41A75CD3"/>
    <w:rsid w:val="41AC1D9C"/>
    <w:rsid w:val="41E90AD7"/>
    <w:rsid w:val="41FE519E"/>
    <w:rsid w:val="4207424C"/>
    <w:rsid w:val="4242619A"/>
    <w:rsid w:val="42B20782"/>
    <w:rsid w:val="42F44466"/>
    <w:rsid w:val="43444545"/>
    <w:rsid w:val="4345438E"/>
    <w:rsid w:val="434D41C7"/>
    <w:rsid w:val="438741B0"/>
    <w:rsid w:val="43C24C5B"/>
    <w:rsid w:val="44024A8B"/>
    <w:rsid w:val="44917C93"/>
    <w:rsid w:val="44B612FA"/>
    <w:rsid w:val="44BA4099"/>
    <w:rsid w:val="44D1088A"/>
    <w:rsid w:val="44F04ED5"/>
    <w:rsid w:val="450F64B8"/>
    <w:rsid w:val="459F6357"/>
    <w:rsid w:val="45D57D61"/>
    <w:rsid w:val="45FF0F27"/>
    <w:rsid w:val="464D0D0B"/>
    <w:rsid w:val="46547891"/>
    <w:rsid w:val="4666252F"/>
    <w:rsid w:val="467320E7"/>
    <w:rsid w:val="4684407C"/>
    <w:rsid w:val="468D6F6F"/>
    <w:rsid w:val="468E37DA"/>
    <w:rsid w:val="469E1448"/>
    <w:rsid w:val="46D41E44"/>
    <w:rsid w:val="46E6761D"/>
    <w:rsid w:val="46F114A1"/>
    <w:rsid w:val="47AE2F53"/>
    <w:rsid w:val="47D53EDA"/>
    <w:rsid w:val="47F6467C"/>
    <w:rsid w:val="47FA0721"/>
    <w:rsid w:val="47FC4735"/>
    <w:rsid w:val="483B1BF1"/>
    <w:rsid w:val="48572561"/>
    <w:rsid w:val="487C2B41"/>
    <w:rsid w:val="48D53256"/>
    <w:rsid w:val="48ED2CFA"/>
    <w:rsid w:val="48EF4086"/>
    <w:rsid w:val="49174A6C"/>
    <w:rsid w:val="49446ABC"/>
    <w:rsid w:val="496938E0"/>
    <w:rsid w:val="4986043B"/>
    <w:rsid w:val="49882B35"/>
    <w:rsid w:val="499F72E2"/>
    <w:rsid w:val="49A91145"/>
    <w:rsid w:val="49B80108"/>
    <w:rsid w:val="49E975E4"/>
    <w:rsid w:val="4A2C20DE"/>
    <w:rsid w:val="4A8F1807"/>
    <w:rsid w:val="4AA720A1"/>
    <w:rsid w:val="4AB22D3D"/>
    <w:rsid w:val="4B3872E6"/>
    <w:rsid w:val="4B425BC8"/>
    <w:rsid w:val="4B816508"/>
    <w:rsid w:val="4B822C56"/>
    <w:rsid w:val="4BA329C5"/>
    <w:rsid w:val="4BD33F29"/>
    <w:rsid w:val="4BFB5CA4"/>
    <w:rsid w:val="4BFC1ADF"/>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194024"/>
    <w:rsid w:val="4F1A4632"/>
    <w:rsid w:val="4F500C16"/>
    <w:rsid w:val="4F5920B1"/>
    <w:rsid w:val="4F701EA9"/>
    <w:rsid w:val="4F7E4F09"/>
    <w:rsid w:val="4F9E37D8"/>
    <w:rsid w:val="4FCD67BD"/>
    <w:rsid w:val="4FDB228E"/>
    <w:rsid w:val="4FE3050E"/>
    <w:rsid w:val="4FF71436"/>
    <w:rsid w:val="50196694"/>
    <w:rsid w:val="5075365A"/>
    <w:rsid w:val="50946E51"/>
    <w:rsid w:val="50B913A9"/>
    <w:rsid w:val="50CD6950"/>
    <w:rsid w:val="50FD13B2"/>
    <w:rsid w:val="5125709E"/>
    <w:rsid w:val="513E16AC"/>
    <w:rsid w:val="51DA1198"/>
    <w:rsid w:val="51E51431"/>
    <w:rsid w:val="52546F3F"/>
    <w:rsid w:val="527A1D76"/>
    <w:rsid w:val="52932641"/>
    <w:rsid w:val="52AA6BF6"/>
    <w:rsid w:val="52BB5EB8"/>
    <w:rsid w:val="52BB6452"/>
    <w:rsid w:val="52FE30BB"/>
    <w:rsid w:val="52FE6B60"/>
    <w:rsid w:val="530B04A9"/>
    <w:rsid w:val="534D67C2"/>
    <w:rsid w:val="535564DE"/>
    <w:rsid w:val="536E79E7"/>
    <w:rsid w:val="53742E9C"/>
    <w:rsid w:val="539E422E"/>
    <w:rsid w:val="53AA331E"/>
    <w:rsid w:val="53B442DB"/>
    <w:rsid w:val="53C25107"/>
    <w:rsid w:val="53CA6193"/>
    <w:rsid w:val="54152D75"/>
    <w:rsid w:val="54197AD0"/>
    <w:rsid w:val="543314F7"/>
    <w:rsid w:val="545200D3"/>
    <w:rsid w:val="54920CC3"/>
    <w:rsid w:val="54CE2507"/>
    <w:rsid w:val="54E53683"/>
    <w:rsid w:val="54F930BC"/>
    <w:rsid w:val="55040173"/>
    <w:rsid w:val="55181CD2"/>
    <w:rsid w:val="553C09BC"/>
    <w:rsid w:val="557F573F"/>
    <w:rsid w:val="55841CFB"/>
    <w:rsid w:val="55963CF5"/>
    <w:rsid w:val="55CA1D79"/>
    <w:rsid w:val="55D01D97"/>
    <w:rsid w:val="56343517"/>
    <w:rsid w:val="56527109"/>
    <w:rsid w:val="566539B4"/>
    <w:rsid w:val="567275A6"/>
    <w:rsid w:val="56D00DA3"/>
    <w:rsid w:val="56DC5354"/>
    <w:rsid w:val="57032C03"/>
    <w:rsid w:val="57244B18"/>
    <w:rsid w:val="572B62DF"/>
    <w:rsid w:val="572C238F"/>
    <w:rsid w:val="57C3516C"/>
    <w:rsid w:val="57E675AF"/>
    <w:rsid w:val="57EF6871"/>
    <w:rsid w:val="57F4177E"/>
    <w:rsid w:val="5821737E"/>
    <w:rsid w:val="58240039"/>
    <w:rsid w:val="583E67FE"/>
    <w:rsid w:val="58400129"/>
    <w:rsid w:val="585E498C"/>
    <w:rsid w:val="585F180A"/>
    <w:rsid w:val="587970AE"/>
    <w:rsid w:val="58877D7C"/>
    <w:rsid w:val="58A143C6"/>
    <w:rsid w:val="58B110D3"/>
    <w:rsid w:val="58F433FF"/>
    <w:rsid w:val="59394F5E"/>
    <w:rsid w:val="595A121E"/>
    <w:rsid w:val="597C7398"/>
    <w:rsid w:val="59825B44"/>
    <w:rsid w:val="59904C1E"/>
    <w:rsid w:val="59C65DC2"/>
    <w:rsid w:val="59C75644"/>
    <w:rsid w:val="59DC6762"/>
    <w:rsid w:val="5A2D0A83"/>
    <w:rsid w:val="5A7A0260"/>
    <w:rsid w:val="5A814BDD"/>
    <w:rsid w:val="5AA758C9"/>
    <w:rsid w:val="5AB5526E"/>
    <w:rsid w:val="5AF07FF7"/>
    <w:rsid w:val="5AF422E5"/>
    <w:rsid w:val="5B067D0A"/>
    <w:rsid w:val="5B3B7F82"/>
    <w:rsid w:val="5B6858CF"/>
    <w:rsid w:val="5B8508B6"/>
    <w:rsid w:val="5B8D1FED"/>
    <w:rsid w:val="5BA105AC"/>
    <w:rsid w:val="5BC940E0"/>
    <w:rsid w:val="5BD85C98"/>
    <w:rsid w:val="5BF26431"/>
    <w:rsid w:val="5BFA172C"/>
    <w:rsid w:val="5C494988"/>
    <w:rsid w:val="5C675F74"/>
    <w:rsid w:val="5C880332"/>
    <w:rsid w:val="5CB57D16"/>
    <w:rsid w:val="5CD36306"/>
    <w:rsid w:val="5CE549FC"/>
    <w:rsid w:val="5D023328"/>
    <w:rsid w:val="5D0C45F3"/>
    <w:rsid w:val="5D123F7C"/>
    <w:rsid w:val="5D1D2554"/>
    <w:rsid w:val="5D2F7CD6"/>
    <w:rsid w:val="5D7D4759"/>
    <w:rsid w:val="5D830A96"/>
    <w:rsid w:val="5D9063A0"/>
    <w:rsid w:val="5E2406E4"/>
    <w:rsid w:val="5E5E0C68"/>
    <w:rsid w:val="5E780DEA"/>
    <w:rsid w:val="5E9D367C"/>
    <w:rsid w:val="5EDA20C0"/>
    <w:rsid w:val="5EDE4AA5"/>
    <w:rsid w:val="5F516ACA"/>
    <w:rsid w:val="5F5622E4"/>
    <w:rsid w:val="5F631FA8"/>
    <w:rsid w:val="5F721888"/>
    <w:rsid w:val="5F750B1F"/>
    <w:rsid w:val="5F8A32D2"/>
    <w:rsid w:val="5FC40414"/>
    <w:rsid w:val="60440F72"/>
    <w:rsid w:val="605104DD"/>
    <w:rsid w:val="6071382F"/>
    <w:rsid w:val="60867BFB"/>
    <w:rsid w:val="60871227"/>
    <w:rsid w:val="609430EC"/>
    <w:rsid w:val="60AC41CD"/>
    <w:rsid w:val="6133512D"/>
    <w:rsid w:val="614566A2"/>
    <w:rsid w:val="61663C93"/>
    <w:rsid w:val="61997FE5"/>
    <w:rsid w:val="61AD3F41"/>
    <w:rsid w:val="61AF6C07"/>
    <w:rsid w:val="61E93730"/>
    <w:rsid w:val="62591EBD"/>
    <w:rsid w:val="62D40063"/>
    <w:rsid w:val="632D3B23"/>
    <w:rsid w:val="635A6F07"/>
    <w:rsid w:val="6386412B"/>
    <w:rsid w:val="639000ED"/>
    <w:rsid w:val="63A44F76"/>
    <w:rsid w:val="63BC2D1F"/>
    <w:rsid w:val="6411205B"/>
    <w:rsid w:val="64165B94"/>
    <w:rsid w:val="6456298D"/>
    <w:rsid w:val="645A2367"/>
    <w:rsid w:val="64FE5F12"/>
    <w:rsid w:val="65294801"/>
    <w:rsid w:val="654B48AE"/>
    <w:rsid w:val="65507243"/>
    <w:rsid w:val="65576B9C"/>
    <w:rsid w:val="656027FF"/>
    <w:rsid w:val="65891AB8"/>
    <w:rsid w:val="65B11FF7"/>
    <w:rsid w:val="65BA58F3"/>
    <w:rsid w:val="662D78AC"/>
    <w:rsid w:val="66410285"/>
    <w:rsid w:val="66457E51"/>
    <w:rsid w:val="664A0A82"/>
    <w:rsid w:val="6650714A"/>
    <w:rsid w:val="6680376E"/>
    <w:rsid w:val="669A3056"/>
    <w:rsid w:val="66ED31EA"/>
    <w:rsid w:val="66F100AC"/>
    <w:rsid w:val="6754041A"/>
    <w:rsid w:val="67BF1301"/>
    <w:rsid w:val="67E120F3"/>
    <w:rsid w:val="67E72DEC"/>
    <w:rsid w:val="67FA3E47"/>
    <w:rsid w:val="68085293"/>
    <w:rsid w:val="684010FB"/>
    <w:rsid w:val="6851376E"/>
    <w:rsid w:val="68690E18"/>
    <w:rsid w:val="686C31D7"/>
    <w:rsid w:val="68AB7B1F"/>
    <w:rsid w:val="68F07009"/>
    <w:rsid w:val="69056328"/>
    <w:rsid w:val="690D06FD"/>
    <w:rsid w:val="691A3243"/>
    <w:rsid w:val="695B0623"/>
    <w:rsid w:val="69631CC1"/>
    <w:rsid w:val="696C42BB"/>
    <w:rsid w:val="698A6B0F"/>
    <w:rsid w:val="69BA4D2E"/>
    <w:rsid w:val="69D232C1"/>
    <w:rsid w:val="6A27755C"/>
    <w:rsid w:val="6A782EAA"/>
    <w:rsid w:val="6A9D0EAA"/>
    <w:rsid w:val="6AB52B9D"/>
    <w:rsid w:val="6ABA7E95"/>
    <w:rsid w:val="6AC678E7"/>
    <w:rsid w:val="6B58578D"/>
    <w:rsid w:val="6B704279"/>
    <w:rsid w:val="6BB753C9"/>
    <w:rsid w:val="6BD06E0B"/>
    <w:rsid w:val="6C4E23A0"/>
    <w:rsid w:val="6C911A64"/>
    <w:rsid w:val="6CCC0C2E"/>
    <w:rsid w:val="6D020EA1"/>
    <w:rsid w:val="6D221C0A"/>
    <w:rsid w:val="6D2D4970"/>
    <w:rsid w:val="6D713096"/>
    <w:rsid w:val="6D78666A"/>
    <w:rsid w:val="6DD86485"/>
    <w:rsid w:val="6E0F1211"/>
    <w:rsid w:val="6E362A51"/>
    <w:rsid w:val="6EF677CA"/>
    <w:rsid w:val="6F560EDF"/>
    <w:rsid w:val="6F60096A"/>
    <w:rsid w:val="6F64491D"/>
    <w:rsid w:val="6F6E1156"/>
    <w:rsid w:val="6F924603"/>
    <w:rsid w:val="6F9A4788"/>
    <w:rsid w:val="6F9E7C52"/>
    <w:rsid w:val="6FBD0858"/>
    <w:rsid w:val="70180E63"/>
    <w:rsid w:val="70257596"/>
    <w:rsid w:val="70A63951"/>
    <w:rsid w:val="70CF6A45"/>
    <w:rsid w:val="711B1DE7"/>
    <w:rsid w:val="71327C99"/>
    <w:rsid w:val="7150596E"/>
    <w:rsid w:val="71957047"/>
    <w:rsid w:val="71B7115A"/>
    <w:rsid w:val="71C7583B"/>
    <w:rsid w:val="71F715BA"/>
    <w:rsid w:val="722D1013"/>
    <w:rsid w:val="72374F72"/>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55ACF"/>
    <w:rsid w:val="74181B33"/>
    <w:rsid w:val="741B2927"/>
    <w:rsid w:val="741E3589"/>
    <w:rsid w:val="74885606"/>
    <w:rsid w:val="74B06DC6"/>
    <w:rsid w:val="74B93719"/>
    <w:rsid w:val="74DE1C4C"/>
    <w:rsid w:val="74E008E0"/>
    <w:rsid w:val="74EF2078"/>
    <w:rsid w:val="751115BE"/>
    <w:rsid w:val="752D1850"/>
    <w:rsid w:val="75740E00"/>
    <w:rsid w:val="759D5584"/>
    <w:rsid w:val="75A22BF6"/>
    <w:rsid w:val="76185042"/>
    <w:rsid w:val="763A080C"/>
    <w:rsid w:val="7668687A"/>
    <w:rsid w:val="768C23D4"/>
    <w:rsid w:val="768D355D"/>
    <w:rsid w:val="76EB5B39"/>
    <w:rsid w:val="77226532"/>
    <w:rsid w:val="774A235B"/>
    <w:rsid w:val="776F4F23"/>
    <w:rsid w:val="77983561"/>
    <w:rsid w:val="77B7463B"/>
    <w:rsid w:val="77C07B7E"/>
    <w:rsid w:val="78156E78"/>
    <w:rsid w:val="782D5EAF"/>
    <w:rsid w:val="786302A1"/>
    <w:rsid w:val="789F1175"/>
    <w:rsid w:val="78B12751"/>
    <w:rsid w:val="78DB34FC"/>
    <w:rsid w:val="792E0846"/>
    <w:rsid w:val="792E4191"/>
    <w:rsid w:val="7931734A"/>
    <w:rsid w:val="796E028F"/>
    <w:rsid w:val="79874382"/>
    <w:rsid w:val="79AD248F"/>
    <w:rsid w:val="79AF12CA"/>
    <w:rsid w:val="7A33023A"/>
    <w:rsid w:val="7A3D1E89"/>
    <w:rsid w:val="7A601B54"/>
    <w:rsid w:val="7A6A7EDA"/>
    <w:rsid w:val="7A6D2733"/>
    <w:rsid w:val="7A793925"/>
    <w:rsid w:val="7A9742EF"/>
    <w:rsid w:val="7A990897"/>
    <w:rsid w:val="7ADB38D4"/>
    <w:rsid w:val="7B195FAF"/>
    <w:rsid w:val="7B632E6A"/>
    <w:rsid w:val="7B687C50"/>
    <w:rsid w:val="7BA47128"/>
    <w:rsid w:val="7BD0716D"/>
    <w:rsid w:val="7BD70C05"/>
    <w:rsid w:val="7BF178BE"/>
    <w:rsid w:val="7C162975"/>
    <w:rsid w:val="7C7C706C"/>
    <w:rsid w:val="7C857BC3"/>
    <w:rsid w:val="7C914E12"/>
    <w:rsid w:val="7C9A7769"/>
    <w:rsid w:val="7CA72D12"/>
    <w:rsid w:val="7CFC59C6"/>
    <w:rsid w:val="7D1320C4"/>
    <w:rsid w:val="7D185B3E"/>
    <w:rsid w:val="7D260359"/>
    <w:rsid w:val="7D3C13AA"/>
    <w:rsid w:val="7D494141"/>
    <w:rsid w:val="7D787D24"/>
    <w:rsid w:val="7DBC5A56"/>
    <w:rsid w:val="7DD2691C"/>
    <w:rsid w:val="7DFA3D71"/>
    <w:rsid w:val="7E237976"/>
    <w:rsid w:val="7E2F12EE"/>
    <w:rsid w:val="7E3563A1"/>
    <w:rsid w:val="7E387110"/>
    <w:rsid w:val="7E5A5095"/>
    <w:rsid w:val="7E9326F9"/>
    <w:rsid w:val="7EE17F80"/>
    <w:rsid w:val="7EE20452"/>
    <w:rsid w:val="7EED743D"/>
    <w:rsid w:val="7EF35289"/>
    <w:rsid w:val="7F0C7F31"/>
    <w:rsid w:val="7F395D9C"/>
    <w:rsid w:val="7FBA0776"/>
    <w:rsid w:val="7FBD45A8"/>
    <w:rsid w:val="7FDE0A9A"/>
    <w:rsid w:val="7FE15855"/>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1">
    <w:name w:val="b1"/>
    <w:basedOn w:val="1"/>
    <w:qFormat/>
    <w:uiPriority w:val="0"/>
    <w:pPr>
      <w:spacing w:before="100" w:beforeAutospacing="1" w:after="100" w:afterAutospacing="1"/>
    </w:pPr>
    <w:rPr>
      <w:rFonts w:eastAsia="Times New Roman"/>
      <w:sz w:val="24"/>
      <w:szCs w:val="24"/>
    </w:rPr>
  </w:style>
  <w:style w:type="character" w:customStyle="1" w:styleId="162">
    <w:name w:val="3GPP Normal Text Char"/>
    <w:link w:val="163"/>
    <w:qFormat/>
    <w:locked/>
    <w:uiPriority w:val="0"/>
    <w:rPr>
      <w:rFonts w:ascii="Times New Roman" w:hAnsi="Times New Roman" w:eastAsia="MS Mincho" w:cs="Times New Roman"/>
      <w:szCs w:val="24"/>
      <w:lang w:val="en-GB" w:eastAsia="en-GB"/>
    </w:rPr>
  </w:style>
  <w:style w:type="paragraph" w:customStyle="1" w:styleId="163">
    <w:name w:val="3GPP Normal Text"/>
    <w:basedOn w:val="32"/>
    <w:link w:val="162"/>
    <w:qFormat/>
    <w:uiPriority w:val="0"/>
    <w:pPr>
      <w:spacing w:after="60"/>
      <w:jc w:val="left"/>
    </w:pPr>
    <w:rPr>
      <w:rFonts w:eastAsia="MS Mincho"/>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3FCBE383-B6F4-4B2B-9DE8-6F5A8BBC929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2</Pages>
  <Words>734</Words>
  <Characters>4184</Characters>
  <Lines>34</Lines>
  <Paragraphs>9</Paragraphs>
  <TotalTime>12</TotalTime>
  <ScaleCrop>false</ScaleCrop>
  <LinksUpToDate>false</LinksUpToDate>
  <CharactersWithSpaces>4909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2022-08-12T05:43:55Z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B4658E8492ED4F2880B4C52AB6F81500</vt:lpwstr>
  </property>
</Properties>
</file>